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12B25" w14:textId="75870316" w:rsidR="009C3344" w:rsidRPr="008668DF" w:rsidRDefault="000D064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  <w:lang w:eastAsia="zh-CN"/>
        </w:rPr>
        <w:drawing>
          <wp:inline distT="0" distB="0" distL="0" distR="0" wp14:anchorId="0441AE5B" wp14:editId="7F0BFC9D">
            <wp:extent cx="1358900" cy="6073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M LOGOTYPE 3D UR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64" cy="60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FF0000"/>
          <w:sz w:val="28"/>
          <w:szCs w:val="28"/>
        </w:rPr>
        <w:t xml:space="preserve">        </w:t>
      </w:r>
      <w:r w:rsidR="008668DF" w:rsidRPr="008668DF">
        <w:rPr>
          <w:rFonts w:ascii="Calibri" w:hAnsi="Calibri"/>
          <w:b/>
          <w:color w:val="FF0000"/>
          <w:sz w:val="28"/>
          <w:szCs w:val="28"/>
        </w:rPr>
        <w:t>FACT SHEET</w:t>
      </w:r>
      <w:r w:rsidR="008668DF" w:rsidRPr="008668DF">
        <w:rPr>
          <w:rFonts w:ascii="Calibri" w:hAnsi="Calibri"/>
          <w:b/>
          <w:sz w:val="28"/>
          <w:szCs w:val="28"/>
        </w:rPr>
        <w:t xml:space="preserve"> </w:t>
      </w:r>
      <w:r w:rsidR="008668DF" w:rsidRPr="003A42CC">
        <w:rPr>
          <w:rFonts w:ascii="Calibri" w:hAnsi="Calibri"/>
          <w:sz w:val="28"/>
          <w:szCs w:val="28"/>
        </w:rPr>
        <w:t>|</w:t>
      </w:r>
      <w:r w:rsidR="008668DF" w:rsidRPr="008668DF">
        <w:rPr>
          <w:rFonts w:ascii="Calibri" w:hAnsi="Calibri"/>
          <w:b/>
          <w:sz w:val="28"/>
          <w:szCs w:val="28"/>
        </w:rPr>
        <w:t xml:space="preserve"> </w:t>
      </w:r>
      <w:r w:rsidR="005E0039">
        <w:rPr>
          <w:rFonts w:ascii="Calibri" w:hAnsi="Calibri"/>
          <w:b/>
          <w:sz w:val="28"/>
          <w:szCs w:val="28"/>
        </w:rPr>
        <w:t>Smokefree Movies: Top</w:t>
      </w:r>
      <w:r w:rsidR="0081399D">
        <w:rPr>
          <w:rFonts w:ascii="Calibri" w:hAnsi="Calibri"/>
          <w:b/>
          <w:sz w:val="28"/>
          <w:szCs w:val="28"/>
        </w:rPr>
        <w:t xml:space="preserve"> numbers</w:t>
      </w:r>
    </w:p>
    <w:p w14:paraId="38FDC5D9" w14:textId="77777777" w:rsidR="00C45AD0" w:rsidRPr="00454F93" w:rsidRDefault="00C45AD0" w:rsidP="0081399D">
      <w:pPr>
        <w:ind w:right="-90"/>
        <w:rPr>
          <w:rFonts w:ascii="Calibri" w:hAnsi="Calibri"/>
          <w:sz w:val="16"/>
          <w:szCs w:val="16"/>
        </w:rPr>
      </w:pPr>
    </w:p>
    <w:p w14:paraId="7A9BEF82" w14:textId="043577E1" w:rsidR="00C45AD0" w:rsidRPr="00C45AD0" w:rsidRDefault="000E1F44" w:rsidP="000D0644">
      <w:pPr>
        <w:ind w:righ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Bolded</w:t>
      </w:r>
      <w:r w:rsidR="008139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statements are based on the</w:t>
      </w:r>
      <w:r w:rsidR="008139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US Center for Disease Control and Prevention’s Smoking in the </w:t>
      </w:r>
      <w:r w:rsidRPr="000E1F44">
        <w:rPr>
          <w:rFonts w:ascii="Calibri" w:hAnsi="Calibri"/>
          <w:sz w:val="22"/>
          <w:szCs w:val="22"/>
        </w:rPr>
        <w:t>Movies</w:t>
      </w:r>
      <w:r w:rsidR="0081399D" w:rsidRPr="000E1F44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0E1F44">
          <w:rPr>
            <w:rStyle w:val="Hyperlink"/>
            <w:rFonts w:ascii="Calibri" w:hAnsi="Calibri"/>
            <w:sz w:val="22"/>
            <w:szCs w:val="22"/>
            <w:u w:val="none"/>
          </w:rPr>
          <w:t>f</w:t>
        </w:r>
        <w:r w:rsidR="0081399D" w:rsidRPr="000E1F44">
          <w:rPr>
            <w:rStyle w:val="Hyperlink"/>
            <w:rFonts w:ascii="Calibri" w:hAnsi="Calibri"/>
            <w:sz w:val="22"/>
            <w:szCs w:val="22"/>
            <w:u w:val="none"/>
          </w:rPr>
          <w:t>act sheet</w:t>
        </w:r>
      </w:hyperlink>
      <w:r w:rsidR="0081399D">
        <w:rPr>
          <w:rFonts w:ascii="Calibri" w:hAnsi="Calibri"/>
          <w:sz w:val="22"/>
          <w:szCs w:val="22"/>
        </w:rPr>
        <w:t xml:space="preserve">, </w:t>
      </w:r>
      <w:r w:rsidR="00AE3CCB">
        <w:rPr>
          <w:rFonts w:ascii="Calibri" w:hAnsi="Calibri"/>
          <w:sz w:val="22"/>
          <w:szCs w:val="22"/>
        </w:rPr>
        <w:t>6 April 2016</w:t>
      </w:r>
      <w:bookmarkStart w:id="0" w:name="_GoBack"/>
      <w:bookmarkEnd w:id="0"/>
      <w:r w:rsidR="00D44E0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This memorandum brings together references for these statements and explains the</w:t>
      </w:r>
      <w:r w:rsidR="000D0644">
        <w:rPr>
          <w:rFonts w:ascii="Calibri" w:hAnsi="Calibri"/>
          <w:sz w:val="22"/>
          <w:szCs w:val="22"/>
        </w:rPr>
        <w:t xml:space="preserve"> </w:t>
      </w:r>
      <w:r w:rsidR="004E692A">
        <w:rPr>
          <w:rFonts w:ascii="Calibri" w:hAnsi="Calibri"/>
          <w:sz w:val="22"/>
          <w:szCs w:val="22"/>
        </w:rPr>
        <w:t>simple calculations behind the</w:t>
      </w:r>
      <w:r w:rsidR="000D0644">
        <w:rPr>
          <w:rFonts w:ascii="Calibri" w:hAnsi="Calibri"/>
          <w:sz w:val="22"/>
          <w:szCs w:val="22"/>
        </w:rPr>
        <w:t xml:space="preserve"> conclusions. E</w:t>
      </w:r>
      <w:r>
        <w:rPr>
          <w:rFonts w:ascii="Calibri" w:hAnsi="Calibri"/>
          <w:sz w:val="22"/>
          <w:szCs w:val="22"/>
        </w:rPr>
        <w:t xml:space="preserve">stimates of </w:t>
      </w:r>
      <w:r w:rsidR="004E692A">
        <w:rPr>
          <w:rFonts w:ascii="Calibri" w:hAnsi="Calibri"/>
          <w:sz w:val="22"/>
          <w:szCs w:val="22"/>
        </w:rPr>
        <w:t xml:space="preserve">the harm to young audiences from exposure to movies with smoking and the R-rating’s </w:t>
      </w:r>
      <w:r>
        <w:rPr>
          <w:rFonts w:ascii="Calibri" w:hAnsi="Calibri"/>
          <w:sz w:val="22"/>
          <w:szCs w:val="22"/>
        </w:rPr>
        <w:t xml:space="preserve">potential benefits supersede </w:t>
      </w:r>
      <w:r w:rsidR="004E692A">
        <w:rPr>
          <w:rFonts w:ascii="Calibri" w:hAnsi="Calibri"/>
          <w:sz w:val="22"/>
          <w:szCs w:val="22"/>
        </w:rPr>
        <w:t>past</w:t>
      </w:r>
      <w:r>
        <w:rPr>
          <w:rFonts w:ascii="Calibri" w:hAnsi="Calibri"/>
          <w:sz w:val="22"/>
          <w:szCs w:val="22"/>
        </w:rPr>
        <w:t xml:space="preserve"> estimates based on older data. </w:t>
      </w:r>
    </w:p>
    <w:p w14:paraId="4B404F67" w14:textId="77777777" w:rsidR="00C45AD0" w:rsidRPr="00454F93" w:rsidRDefault="00C45AD0">
      <w:pPr>
        <w:rPr>
          <w:rFonts w:ascii="Calibri" w:hAnsi="Calibri"/>
          <w:color w:val="3366FF"/>
          <w:sz w:val="16"/>
          <w:szCs w:val="16"/>
        </w:rPr>
      </w:pPr>
    </w:p>
    <w:p w14:paraId="7D3301F3" w14:textId="77777777" w:rsidR="00C45AD0" w:rsidRPr="00B444CA" w:rsidRDefault="00C45AD0" w:rsidP="00C45AD0">
      <w:pPr>
        <w:rPr>
          <w:rFonts w:ascii="Calibri" w:hAnsi="Calibri"/>
          <w:color w:val="FF0000"/>
          <w:sz w:val="22"/>
          <w:szCs w:val="22"/>
        </w:rPr>
      </w:pPr>
      <w:r w:rsidRPr="00B444CA">
        <w:rPr>
          <w:rFonts w:ascii="Calibri" w:hAnsi="Calibri"/>
          <w:b/>
          <w:color w:val="FF0000"/>
          <w:sz w:val="22"/>
          <w:szCs w:val="22"/>
        </w:rPr>
        <w:t>POINT #1:</w:t>
      </w:r>
      <w:r w:rsidRPr="00B444CA">
        <w:rPr>
          <w:rFonts w:ascii="Calibri" w:hAnsi="Calibri"/>
          <w:color w:val="FF0000"/>
          <w:sz w:val="22"/>
          <w:szCs w:val="22"/>
        </w:rPr>
        <w:t xml:space="preserve">  </w:t>
      </w:r>
    </w:p>
    <w:p w14:paraId="28DEB7D2" w14:textId="77777777" w:rsidR="00C45AD0" w:rsidRPr="00B90A2F" w:rsidRDefault="00C45AD0" w:rsidP="00C45AD0">
      <w:pPr>
        <w:rPr>
          <w:rFonts w:asciiTheme="majorHAnsi" w:hAnsiTheme="majorHAnsi" w:cs="Arial"/>
          <w:sz w:val="16"/>
          <w:szCs w:val="16"/>
        </w:rPr>
      </w:pPr>
    </w:p>
    <w:p w14:paraId="033EC68A" w14:textId="77777777" w:rsidR="00C45AD0" w:rsidRPr="00B90A2F" w:rsidRDefault="00C45AD0" w:rsidP="00C45AD0">
      <w:pPr>
        <w:rPr>
          <w:rFonts w:asciiTheme="majorHAnsi" w:hAnsiTheme="majorHAnsi" w:cs="Arial"/>
          <w:b/>
        </w:rPr>
      </w:pPr>
      <w:r w:rsidRPr="00B90A2F">
        <w:rPr>
          <w:rFonts w:asciiTheme="majorHAnsi" w:hAnsiTheme="majorHAnsi" w:cs="Arial"/>
          <w:b/>
        </w:rPr>
        <w:t>R-rating movies with smoking would lead to an 18% reduction in youth smoking.</w:t>
      </w:r>
    </w:p>
    <w:p w14:paraId="1A53480B" w14:textId="77777777" w:rsidR="00C45AD0" w:rsidRPr="000E1F44" w:rsidRDefault="00C45AD0" w:rsidP="00C45AD0">
      <w:pPr>
        <w:rPr>
          <w:rFonts w:asciiTheme="majorHAnsi" w:hAnsiTheme="majorHAnsi" w:cs="Arial"/>
          <w:sz w:val="16"/>
          <w:szCs w:val="16"/>
        </w:rPr>
      </w:pPr>
    </w:p>
    <w:p w14:paraId="07FF9269" w14:textId="792E55A8" w:rsidR="00C45AD0" w:rsidRPr="00C45AD0" w:rsidRDefault="00C45AD0" w:rsidP="0081399D">
      <w:pPr>
        <w:ind w:left="720"/>
        <w:rPr>
          <w:rFonts w:asciiTheme="majorHAnsi" w:hAnsiTheme="majorHAnsi"/>
          <w:sz w:val="20"/>
          <w:szCs w:val="20"/>
        </w:rPr>
      </w:pPr>
      <w:r w:rsidRPr="000E1F44">
        <w:rPr>
          <w:rFonts w:asciiTheme="majorHAnsi" w:hAnsiTheme="majorHAnsi" w:cs="Arial"/>
          <w:b/>
          <w:color w:val="221E1F"/>
          <w:sz w:val="20"/>
          <w:szCs w:val="20"/>
        </w:rPr>
        <w:t>SOURCE:</w:t>
      </w:r>
      <w:r w:rsidRPr="000E1F44">
        <w:rPr>
          <w:rFonts w:asciiTheme="majorHAnsi" w:hAnsiTheme="majorHAnsi" w:cs="Arial"/>
          <w:color w:val="221E1F"/>
          <w:sz w:val="20"/>
          <w:szCs w:val="20"/>
        </w:rPr>
        <w:t xml:space="preserve"> </w:t>
      </w:r>
      <w:hyperlink r:id="rId8" w:history="1">
        <w:r w:rsidRPr="000E1F44">
          <w:rPr>
            <w:rStyle w:val="Hyperlink"/>
            <w:rFonts w:asciiTheme="majorHAnsi" w:hAnsiTheme="majorHAnsi"/>
            <w:sz w:val="20"/>
            <w:szCs w:val="20"/>
            <w:u w:val="none"/>
          </w:rPr>
          <w:t>The Health Consequences of Smoking—50 Years of Progress: A Report of the Surgeon General</w:t>
        </w:r>
      </w:hyperlink>
      <w:r w:rsidRPr="00C45AD0">
        <w:rPr>
          <w:rFonts w:asciiTheme="majorHAnsi" w:hAnsiTheme="majorHAnsi"/>
          <w:sz w:val="20"/>
          <w:szCs w:val="20"/>
        </w:rPr>
        <w:t>. 17 January 2014. US Department of Health and Human Services, Centers for Disease Control and Prevention, National Center for Chronic Disease Prevention and Health Promotion, Office on Smoking an</w:t>
      </w:r>
      <w:r w:rsidR="00B90A2F">
        <w:rPr>
          <w:rFonts w:asciiTheme="majorHAnsi" w:hAnsiTheme="majorHAnsi"/>
          <w:sz w:val="20"/>
          <w:szCs w:val="20"/>
        </w:rPr>
        <w:t xml:space="preserve">d Health, Atlanta, Ga. (p. </w:t>
      </w:r>
      <w:r w:rsidRPr="00C45AD0">
        <w:rPr>
          <w:rFonts w:asciiTheme="majorHAnsi" w:hAnsiTheme="majorHAnsi"/>
          <w:sz w:val="20"/>
          <w:szCs w:val="20"/>
        </w:rPr>
        <w:t>873)</w:t>
      </w:r>
      <w:r>
        <w:rPr>
          <w:rFonts w:asciiTheme="majorHAnsi" w:hAnsiTheme="majorHAnsi"/>
          <w:sz w:val="20"/>
          <w:szCs w:val="20"/>
        </w:rPr>
        <w:t xml:space="preserve">. </w:t>
      </w:r>
      <w:r w:rsidRPr="00C45AD0">
        <w:rPr>
          <w:rFonts w:asciiTheme="majorHAnsi" w:hAnsiTheme="majorHAnsi"/>
          <w:b/>
          <w:sz w:val="20"/>
          <w:szCs w:val="20"/>
        </w:rPr>
        <w:t>Comment:</w:t>
      </w:r>
      <w:r w:rsidRPr="00C45AD0">
        <w:rPr>
          <w:rFonts w:asciiTheme="majorHAnsi" w:hAnsiTheme="majorHAnsi"/>
          <w:sz w:val="20"/>
          <w:szCs w:val="20"/>
        </w:rPr>
        <w:t xml:space="preserve"> The Surgeon General report </w:t>
      </w:r>
      <w:r w:rsidRPr="00C45AD0">
        <w:rPr>
          <w:rFonts w:ascii="Calibri" w:hAnsi="Calibri"/>
          <w:sz w:val="20"/>
          <w:szCs w:val="20"/>
        </w:rPr>
        <w:t xml:space="preserve">cites </w:t>
      </w:r>
      <w:r w:rsidRPr="00C45AD0">
        <w:rPr>
          <w:rFonts w:ascii="Calibri" w:hAnsi="Calibri"/>
          <w:color w:val="000000"/>
          <w:sz w:val="20"/>
          <w:szCs w:val="20"/>
        </w:rPr>
        <w:t>Sargent JD, Tanski S, Stoolmiller M (2012) Influence of motion picture rating on adolescent response to movie smoking</w:t>
      </w:r>
      <w:r w:rsidRPr="000E1F44">
        <w:rPr>
          <w:rFonts w:ascii="Calibri" w:hAnsi="Calibri"/>
          <w:color w:val="000000"/>
          <w:sz w:val="20"/>
          <w:szCs w:val="20"/>
        </w:rPr>
        <w:t xml:space="preserve">. </w:t>
      </w:r>
      <w:hyperlink r:id="rId9" w:history="1">
        <w:r w:rsidRPr="000E1F44">
          <w:rPr>
            <w:rStyle w:val="Hyperlink"/>
            <w:rFonts w:ascii="Calibri" w:hAnsi="Calibri"/>
            <w:sz w:val="20"/>
            <w:szCs w:val="20"/>
            <w:u w:val="none"/>
          </w:rPr>
          <w:t>Pediatrics</w:t>
        </w:r>
      </w:hyperlink>
      <w:r w:rsidRPr="00C45AD0">
        <w:rPr>
          <w:rFonts w:ascii="Calibri" w:hAnsi="Calibri"/>
          <w:color w:val="000000"/>
          <w:sz w:val="20"/>
          <w:szCs w:val="20"/>
        </w:rPr>
        <w:t xml:space="preserve"> 130:2 228-236 doi:10.1542/peds.2011-1787. They estimate an 18% reduction in adolescent smoking (95% confidence interval, 14-21%).</w:t>
      </w:r>
    </w:p>
    <w:p w14:paraId="72A08A67" w14:textId="77777777" w:rsidR="00C45AD0" w:rsidRPr="00454F93" w:rsidRDefault="00C45AD0" w:rsidP="00C45AD0">
      <w:pPr>
        <w:rPr>
          <w:rFonts w:asciiTheme="majorHAnsi" w:hAnsiTheme="majorHAnsi" w:cs="Arial"/>
          <w:sz w:val="16"/>
          <w:szCs w:val="16"/>
        </w:rPr>
      </w:pPr>
    </w:p>
    <w:p w14:paraId="13EA7D78" w14:textId="77777777" w:rsidR="00B90A2F" w:rsidRPr="00B444CA" w:rsidRDefault="00B90A2F" w:rsidP="00B90A2F">
      <w:pPr>
        <w:rPr>
          <w:rFonts w:ascii="Calibri" w:hAnsi="Calibri"/>
          <w:color w:val="FF0000"/>
          <w:sz w:val="22"/>
          <w:szCs w:val="22"/>
        </w:rPr>
      </w:pPr>
      <w:r w:rsidRPr="00B444CA">
        <w:rPr>
          <w:rFonts w:ascii="Calibri" w:hAnsi="Calibri"/>
          <w:b/>
          <w:color w:val="FF0000"/>
          <w:sz w:val="22"/>
          <w:szCs w:val="22"/>
        </w:rPr>
        <w:t>POINT #2:</w:t>
      </w:r>
      <w:r w:rsidRPr="00B444CA">
        <w:rPr>
          <w:rFonts w:ascii="Calibri" w:hAnsi="Calibri"/>
          <w:color w:val="FF0000"/>
          <w:sz w:val="22"/>
          <w:szCs w:val="22"/>
        </w:rPr>
        <w:t xml:space="preserve">  </w:t>
      </w:r>
    </w:p>
    <w:p w14:paraId="25DC1560" w14:textId="77777777" w:rsidR="00B90A2F" w:rsidRPr="00454F93" w:rsidRDefault="00B90A2F" w:rsidP="00B90A2F">
      <w:pPr>
        <w:rPr>
          <w:rFonts w:ascii="Calibri" w:hAnsi="Calibri"/>
          <w:sz w:val="16"/>
          <w:szCs w:val="16"/>
        </w:rPr>
      </w:pPr>
    </w:p>
    <w:p w14:paraId="072CC0DF" w14:textId="77777777" w:rsidR="00B90A2F" w:rsidRPr="00B90A2F" w:rsidRDefault="00B90A2F" w:rsidP="00B90A2F">
      <w:pPr>
        <w:rPr>
          <w:rFonts w:asciiTheme="majorHAnsi" w:hAnsiTheme="majorHAnsi" w:cs="Arial"/>
          <w:b/>
        </w:rPr>
      </w:pPr>
      <w:r w:rsidRPr="00B90A2F">
        <w:rPr>
          <w:rFonts w:asciiTheme="majorHAnsi" w:hAnsiTheme="majorHAnsi" w:cs="Arial"/>
          <w:b/>
        </w:rPr>
        <w:t xml:space="preserve">R-rating movies with smoking would avert 1 million </w:t>
      </w:r>
      <w:r w:rsidR="008668DF">
        <w:rPr>
          <w:rFonts w:asciiTheme="majorHAnsi" w:hAnsiTheme="majorHAnsi" w:cs="Arial"/>
          <w:b/>
        </w:rPr>
        <w:t xml:space="preserve">smoking </w:t>
      </w:r>
      <w:r w:rsidRPr="00B90A2F">
        <w:rPr>
          <w:rFonts w:asciiTheme="majorHAnsi" w:hAnsiTheme="majorHAnsi" w:cs="Arial"/>
          <w:b/>
        </w:rPr>
        <w:t>deaths among today’s children and teens.</w:t>
      </w:r>
    </w:p>
    <w:p w14:paraId="5AEFD8F1" w14:textId="77777777" w:rsidR="00C45AD0" w:rsidRPr="00454F93" w:rsidRDefault="00C45AD0" w:rsidP="00C45AD0">
      <w:pPr>
        <w:rPr>
          <w:rFonts w:ascii="Calibri" w:hAnsi="Calibri"/>
          <w:sz w:val="16"/>
          <w:szCs w:val="16"/>
        </w:rPr>
      </w:pPr>
    </w:p>
    <w:p w14:paraId="3E627CA7" w14:textId="2E534165" w:rsidR="00C45AD0" w:rsidRPr="00B90A2F" w:rsidRDefault="00B90A2F" w:rsidP="00B90A2F">
      <w:pPr>
        <w:ind w:left="720"/>
        <w:rPr>
          <w:rFonts w:ascii="Calibri" w:hAnsi="Calibri"/>
          <w:sz w:val="20"/>
          <w:szCs w:val="20"/>
        </w:rPr>
      </w:pPr>
      <w:r w:rsidRPr="00B90A2F">
        <w:rPr>
          <w:rFonts w:ascii="Calibri" w:hAnsi="Calibri"/>
          <w:b/>
          <w:sz w:val="20"/>
          <w:szCs w:val="20"/>
        </w:rPr>
        <w:t>Explanation:</w:t>
      </w:r>
      <w:r w:rsidRPr="00B90A2F">
        <w:rPr>
          <w:rFonts w:ascii="Calibri" w:hAnsi="Calibri"/>
          <w:sz w:val="20"/>
          <w:szCs w:val="20"/>
        </w:rPr>
        <w:t xml:space="preserve"> The 18% reduction in smoking and consequent</w:t>
      </w:r>
      <w:r w:rsidR="008668DF">
        <w:rPr>
          <w:rFonts w:ascii="Calibri" w:hAnsi="Calibri"/>
          <w:sz w:val="20"/>
          <w:szCs w:val="20"/>
        </w:rPr>
        <w:t xml:space="preserve"> death rates is applied to the </w:t>
      </w:r>
      <w:r w:rsidRPr="00B90A2F">
        <w:rPr>
          <w:rFonts w:ascii="Calibri" w:hAnsi="Calibri"/>
          <w:sz w:val="20"/>
          <w:szCs w:val="20"/>
        </w:rPr>
        <w:t xml:space="preserve">5.6 million of today’s Americans </w:t>
      </w:r>
      <w:r w:rsidR="008668DF">
        <w:rPr>
          <w:rFonts w:ascii="Calibri" w:hAnsi="Calibri"/>
          <w:sz w:val="20"/>
          <w:szCs w:val="20"/>
        </w:rPr>
        <w:t>under</w:t>
      </w:r>
      <w:r w:rsidRPr="00B90A2F">
        <w:rPr>
          <w:rFonts w:ascii="Calibri" w:hAnsi="Calibri"/>
          <w:sz w:val="20"/>
          <w:szCs w:val="20"/>
        </w:rPr>
        <w:t xml:space="preserve"> 18 years projected to die </w:t>
      </w:r>
      <w:r w:rsidR="00F44A9B">
        <w:rPr>
          <w:rFonts w:ascii="Calibri" w:hAnsi="Calibri"/>
          <w:sz w:val="20"/>
          <w:szCs w:val="20"/>
        </w:rPr>
        <w:t>from smoki</w:t>
      </w:r>
      <w:r w:rsidR="008668DF">
        <w:rPr>
          <w:rFonts w:ascii="Calibri" w:hAnsi="Calibri"/>
          <w:sz w:val="20"/>
          <w:szCs w:val="20"/>
        </w:rPr>
        <w:t>ng.</w:t>
      </w:r>
      <w:r w:rsidRPr="00B90A2F">
        <w:rPr>
          <w:rFonts w:ascii="Calibri" w:hAnsi="Calibri"/>
          <w:sz w:val="20"/>
          <w:szCs w:val="20"/>
        </w:rPr>
        <w:t xml:space="preserve"> </w:t>
      </w:r>
      <w:r w:rsidRPr="00B90A2F">
        <w:rPr>
          <w:rFonts w:ascii="Calibri" w:hAnsi="Calibri"/>
          <w:b/>
          <w:sz w:val="20"/>
          <w:szCs w:val="20"/>
        </w:rPr>
        <w:t>Source:</w:t>
      </w:r>
      <w:r w:rsidRPr="00B90A2F">
        <w:rPr>
          <w:rFonts w:ascii="Calibri" w:hAnsi="Calibri"/>
          <w:sz w:val="20"/>
          <w:szCs w:val="20"/>
        </w:rPr>
        <w:t xml:space="preserve"> </w:t>
      </w:r>
      <w:r w:rsidRPr="00B90A2F">
        <w:rPr>
          <w:rFonts w:asciiTheme="majorHAnsi" w:hAnsiTheme="majorHAnsi"/>
          <w:sz w:val="20"/>
          <w:szCs w:val="20"/>
        </w:rPr>
        <w:t>Surgeon General</w:t>
      </w:r>
      <w:r w:rsidRPr="00B90A2F">
        <w:rPr>
          <w:rFonts w:asciiTheme="majorHAnsi" w:hAnsiTheme="majorHAnsi" w:cs="Arial"/>
          <w:sz w:val="20"/>
          <w:szCs w:val="20"/>
        </w:rPr>
        <w:t xml:space="preserve"> (2014), </w:t>
      </w:r>
      <w:r w:rsidR="008668DF">
        <w:rPr>
          <w:rFonts w:asciiTheme="majorHAnsi" w:hAnsiTheme="majorHAnsi" w:cs="Arial"/>
          <w:sz w:val="20"/>
          <w:szCs w:val="20"/>
        </w:rPr>
        <w:t xml:space="preserve">Table 12.2.2 (p. </w:t>
      </w:r>
      <w:r w:rsidR="00F44A9B">
        <w:rPr>
          <w:rFonts w:asciiTheme="majorHAnsi" w:hAnsiTheme="majorHAnsi" w:cs="Arial"/>
          <w:sz w:val="20"/>
          <w:szCs w:val="20"/>
        </w:rPr>
        <w:t>697).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B90A2F">
        <w:rPr>
          <w:rFonts w:asciiTheme="majorHAnsi" w:hAnsiTheme="majorHAnsi" w:cs="Arial"/>
          <w:b/>
          <w:sz w:val="20"/>
          <w:szCs w:val="20"/>
        </w:rPr>
        <w:t>Calculation:</w:t>
      </w:r>
      <w:r>
        <w:rPr>
          <w:rFonts w:asciiTheme="majorHAnsi" w:hAnsiTheme="majorHAnsi" w:cs="Arial"/>
          <w:sz w:val="20"/>
          <w:szCs w:val="20"/>
        </w:rPr>
        <w:t xml:space="preserve"> 5.6 million X 0.18 </w:t>
      </w:r>
      <w:r w:rsidR="00D96A7F">
        <w:rPr>
          <w:rFonts w:asciiTheme="majorHAnsi" w:hAnsiTheme="majorHAnsi" w:cs="Arial"/>
          <w:sz w:val="20"/>
          <w:szCs w:val="20"/>
        </w:rPr>
        <w:t xml:space="preserve">= </w:t>
      </w:r>
      <w:r>
        <w:rPr>
          <w:rFonts w:asciiTheme="majorHAnsi" w:hAnsiTheme="majorHAnsi" w:cs="Arial"/>
          <w:sz w:val="20"/>
          <w:szCs w:val="20"/>
        </w:rPr>
        <w:t>1,008,000 deaths averted.</w:t>
      </w:r>
    </w:p>
    <w:p w14:paraId="6354EA1C" w14:textId="77777777" w:rsidR="00C45AD0" w:rsidRPr="00454F93" w:rsidRDefault="00C45AD0">
      <w:pPr>
        <w:rPr>
          <w:rFonts w:ascii="Calibri" w:hAnsi="Calibri"/>
          <w:sz w:val="16"/>
          <w:szCs w:val="16"/>
        </w:rPr>
      </w:pPr>
      <w:r w:rsidRPr="00B90A2F">
        <w:rPr>
          <w:rFonts w:ascii="Calibri" w:hAnsi="Calibri"/>
          <w:sz w:val="20"/>
          <w:szCs w:val="20"/>
        </w:rPr>
        <w:t xml:space="preserve"> </w:t>
      </w:r>
      <w:r w:rsidR="00B90A2F" w:rsidRPr="00B90A2F">
        <w:rPr>
          <w:rFonts w:ascii="Calibri" w:hAnsi="Calibri"/>
          <w:sz w:val="20"/>
          <w:szCs w:val="20"/>
        </w:rPr>
        <w:tab/>
      </w:r>
    </w:p>
    <w:p w14:paraId="4BA60D09" w14:textId="77777777" w:rsidR="00B90A2F" w:rsidRPr="00B444CA" w:rsidRDefault="00B90A2F" w:rsidP="00B90A2F">
      <w:pPr>
        <w:rPr>
          <w:rFonts w:ascii="Calibri" w:hAnsi="Calibri"/>
          <w:color w:val="FF0000"/>
          <w:sz w:val="22"/>
          <w:szCs w:val="22"/>
        </w:rPr>
      </w:pPr>
      <w:r w:rsidRPr="00B444CA">
        <w:rPr>
          <w:rFonts w:ascii="Calibri" w:hAnsi="Calibri"/>
          <w:b/>
          <w:color w:val="FF0000"/>
          <w:sz w:val="22"/>
          <w:szCs w:val="22"/>
        </w:rPr>
        <w:t>POINT #3:</w:t>
      </w:r>
      <w:r w:rsidRPr="00B444CA">
        <w:rPr>
          <w:rFonts w:ascii="Calibri" w:hAnsi="Calibri"/>
          <w:color w:val="FF0000"/>
          <w:sz w:val="22"/>
          <w:szCs w:val="22"/>
        </w:rPr>
        <w:t xml:space="preserve">  </w:t>
      </w:r>
    </w:p>
    <w:p w14:paraId="3C4EFC72" w14:textId="77777777" w:rsidR="00B90A2F" w:rsidRPr="00B90A2F" w:rsidRDefault="00B90A2F" w:rsidP="00B90A2F">
      <w:pPr>
        <w:rPr>
          <w:rFonts w:ascii="Calibri" w:hAnsi="Calibri"/>
          <w:sz w:val="16"/>
          <w:szCs w:val="16"/>
        </w:rPr>
      </w:pPr>
    </w:p>
    <w:p w14:paraId="3D3763A7" w14:textId="6E48C805" w:rsidR="00B90A2F" w:rsidRPr="00B90A2F" w:rsidRDefault="00EC3DC4" w:rsidP="00B90A2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Movies with smoking will</w:t>
      </w:r>
      <w:r w:rsidR="00B90A2F">
        <w:rPr>
          <w:rFonts w:asciiTheme="majorHAnsi" w:hAnsiTheme="majorHAnsi" w:cs="Arial"/>
          <w:b/>
        </w:rPr>
        <w:t xml:space="preserve"> </w:t>
      </w:r>
      <w:r w:rsidR="00454F93">
        <w:rPr>
          <w:rFonts w:asciiTheme="majorHAnsi" w:hAnsiTheme="majorHAnsi" w:cs="Arial"/>
          <w:b/>
        </w:rPr>
        <w:t>cause</w:t>
      </w:r>
      <w:r>
        <w:rPr>
          <w:rFonts w:asciiTheme="majorHAnsi" w:hAnsiTheme="majorHAnsi" w:cs="Arial"/>
          <w:b/>
        </w:rPr>
        <w:t xml:space="preserve"> 2 million </w:t>
      </w:r>
      <w:r w:rsidR="008668DF">
        <w:rPr>
          <w:rFonts w:asciiTheme="majorHAnsi" w:hAnsiTheme="majorHAnsi" w:cs="Arial"/>
          <w:b/>
        </w:rPr>
        <w:t xml:space="preserve">smoking </w:t>
      </w:r>
      <w:r>
        <w:rPr>
          <w:rFonts w:asciiTheme="majorHAnsi" w:hAnsiTheme="majorHAnsi" w:cs="Arial"/>
          <w:b/>
        </w:rPr>
        <w:t xml:space="preserve">deaths among today’s children and teens. R-rating movies with smoking would </w:t>
      </w:r>
      <w:r w:rsidR="008668DF">
        <w:rPr>
          <w:rFonts w:asciiTheme="majorHAnsi" w:hAnsiTheme="majorHAnsi" w:cs="Arial"/>
          <w:b/>
        </w:rPr>
        <w:t>cut those</w:t>
      </w:r>
      <w:r>
        <w:rPr>
          <w:rFonts w:asciiTheme="majorHAnsi" w:hAnsiTheme="majorHAnsi" w:cs="Arial"/>
          <w:b/>
        </w:rPr>
        <w:t xml:space="preserve"> deaths</w:t>
      </w:r>
      <w:r w:rsidR="008668DF">
        <w:rPr>
          <w:rFonts w:asciiTheme="majorHAnsi" w:hAnsiTheme="majorHAnsi" w:cs="Arial"/>
          <w:b/>
        </w:rPr>
        <w:t xml:space="preserve"> in half</w:t>
      </w:r>
      <w:r w:rsidR="0081399D">
        <w:rPr>
          <w:rFonts w:asciiTheme="majorHAnsi" w:hAnsiTheme="majorHAnsi" w:cs="Arial"/>
          <w:b/>
        </w:rPr>
        <w:t>, by 1 million.</w:t>
      </w:r>
    </w:p>
    <w:p w14:paraId="10F6C707" w14:textId="77777777" w:rsidR="00B90A2F" w:rsidRPr="00454F93" w:rsidRDefault="00B90A2F" w:rsidP="00B90A2F">
      <w:pPr>
        <w:rPr>
          <w:rFonts w:ascii="Calibri" w:hAnsi="Calibri"/>
          <w:sz w:val="16"/>
          <w:szCs w:val="16"/>
        </w:rPr>
      </w:pPr>
    </w:p>
    <w:p w14:paraId="663E0459" w14:textId="77777777" w:rsidR="00B90A2F" w:rsidRDefault="00B90A2F" w:rsidP="00B444CA">
      <w:pPr>
        <w:ind w:left="720"/>
        <w:rPr>
          <w:rFonts w:ascii="Calibri" w:hAnsi="Calibri"/>
          <w:sz w:val="20"/>
          <w:szCs w:val="20"/>
        </w:rPr>
      </w:pPr>
      <w:r w:rsidRPr="00B90A2F">
        <w:rPr>
          <w:rFonts w:ascii="Calibri" w:hAnsi="Calibri"/>
          <w:b/>
          <w:sz w:val="20"/>
          <w:szCs w:val="20"/>
        </w:rPr>
        <w:t>Explanation:</w:t>
      </w:r>
      <w:r w:rsidRPr="00B90A2F">
        <w:rPr>
          <w:rFonts w:ascii="Calibri" w:hAnsi="Calibri"/>
          <w:sz w:val="20"/>
          <w:szCs w:val="20"/>
        </w:rPr>
        <w:t xml:space="preserve"> </w:t>
      </w:r>
      <w:r w:rsidR="00EC3DC4">
        <w:rPr>
          <w:rFonts w:ascii="Calibri" w:hAnsi="Calibri"/>
          <w:sz w:val="20"/>
          <w:szCs w:val="20"/>
        </w:rPr>
        <w:t xml:space="preserve">Meta-analysis of US population studies of the effects of exposure indicates that exposure to on-screen smoking recruits 37% of new adolescent smokers: attributable risk 0.37 (95% confidence interval, 25-52%). </w:t>
      </w:r>
      <w:r w:rsidRPr="00B90A2F">
        <w:rPr>
          <w:rFonts w:ascii="Calibri" w:hAnsi="Calibri"/>
          <w:b/>
          <w:sz w:val="20"/>
          <w:szCs w:val="20"/>
        </w:rPr>
        <w:t>Source:</w:t>
      </w:r>
      <w:r w:rsidRPr="00B90A2F">
        <w:rPr>
          <w:rFonts w:ascii="Calibri" w:hAnsi="Calibri"/>
          <w:sz w:val="20"/>
          <w:szCs w:val="20"/>
        </w:rPr>
        <w:t xml:space="preserve"> </w:t>
      </w:r>
      <w:r w:rsidR="00EC3DC4">
        <w:rPr>
          <w:rFonts w:ascii="Calibri" w:hAnsi="Calibri"/>
          <w:sz w:val="20"/>
          <w:szCs w:val="20"/>
        </w:rPr>
        <w:t xml:space="preserve">Glantz SA (2012) </w:t>
      </w:r>
      <w:hyperlink r:id="rId10" w:history="1">
        <w:r w:rsidR="00EC3DC4" w:rsidRPr="000E1F44">
          <w:rPr>
            <w:rStyle w:val="Hyperlink"/>
            <w:rFonts w:ascii="Calibri" w:hAnsi="Calibri"/>
            <w:sz w:val="20"/>
            <w:szCs w:val="20"/>
            <w:u w:val="none"/>
          </w:rPr>
          <w:t>Updated attributable risk for smoking due to movies: 37%</w:t>
        </w:r>
      </w:hyperlink>
      <w:r w:rsidR="00EC3DC4" w:rsidRPr="000E1F44">
        <w:rPr>
          <w:rFonts w:ascii="Calibri" w:hAnsi="Calibri"/>
          <w:sz w:val="20"/>
          <w:szCs w:val="20"/>
        </w:rPr>
        <w:t>.</w:t>
      </w:r>
      <w:r w:rsidR="00EC3DC4">
        <w:rPr>
          <w:rFonts w:ascii="Calibri" w:hAnsi="Calibri"/>
          <w:sz w:val="20"/>
          <w:szCs w:val="20"/>
        </w:rPr>
        <w:t xml:space="preserve"> UCSF Center for Tobacco Control Research and Education. </w:t>
      </w:r>
      <w:r w:rsidRPr="00B90A2F">
        <w:rPr>
          <w:rFonts w:asciiTheme="majorHAnsi" w:hAnsiTheme="majorHAnsi" w:cs="Arial"/>
          <w:b/>
          <w:sz w:val="20"/>
          <w:szCs w:val="20"/>
        </w:rPr>
        <w:t>Calculation:</w:t>
      </w:r>
      <w:r>
        <w:rPr>
          <w:rFonts w:asciiTheme="majorHAnsi" w:hAnsiTheme="majorHAnsi" w:cs="Arial"/>
          <w:sz w:val="20"/>
          <w:szCs w:val="20"/>
        </w:rPr>
        <w:t xml:space="preserve"> 5.6 million X 0.</w:t>
      </w:r>
      <w:r w:rsidR="00D96A7F">
        <w:rPr>
          <w:rFonts w:asciiTheme="majorHAnsi" w:hAnsiTheme="majorHAnsi" w:cs="Arial"/>
          <w:sz w:val="20"/>
          <w:szCs w:val="20"/>
        </w:rPr>
        <w:t>37 =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D96A7F">
        <w:rPr>
          <w:rFonts w:asciiTheme="majorHAnsi" w:hAnsiTheme="majorHAnsi" w:cs="Arial"/>
          <w:sz w:val="20"/>
          <w:szCs w:val="20"/>
        </w:rPr>
        <w:t xml:space="preserve">2,072,000 deaths. </w:t>
      </w:r>
      <w:r w:rsidR="00D96A7F" w:rsidRPr="00D96A7F">
        <w:rPr>
          <w:rFonts w:asciiTheme="majorHAnsi" w:hAnsiTheme="majorHAnsi" w:cs="Arial"/>
          <w:b/>
          <w:sz w:val="20"/>
          <w:szCs w:val="20"/>
        </w:rPr>
        <w:t>Comment:</w:t>
      </w:r>
      <w:r w:rsidR="00D96A7F">
        <w:rPr>
          <w:rFonts w:asciiTheme="majorHAnsi" w:hAnsiTheme="majorHAnsi" w:cs="Arial"/>
          <w:sz w:val="20"/>
          <w:szCs w:val="20"/>
        </w:rPr>
        <w:t xml:space="preserve"> </w:t>
      </w:r>
      <w:r w:rsidR="00B444CA">
        <w:rPr>
          <w:rFonts w:asciiTheme="majorHAnsi" w:hAnsiTheme="majorHAnsi" w:cs="Arial"/>
          <w:sz w:val="20"/>
          <w:szCs w:val="20"/>
        </w:rPr>
        <w:t>Po</w:t>
      </w:r>
      <w:r w:rsidR="00D96A7F">
        <w:rPr>
          <w:rFonts w:asciiTheme="majorHAnsi" w:hAnsiTheme="majorHAnsi" w:cs="Arial"/>
          <w:sz w:val="20"/>
          <w:szCs w:val="20"/>
        </w:rPr>
        <w:t xml:space="preserve">pulation studies and </w:t>
      </w:r>
      <w:r w:rsidR="00B444CA">
        <w:rPr>
          <w:rFonts w:asciiTheme="majorHAnsi" w:hAnsiTheme="majorHAnsi" w:cs="Arial"/>
          <w:sz w:val="20"/>
          <w:szCs w:val="20"/>
        </w:rPr>
        <w:t>tracking of</w:t>
      </w:r>
      <w:r w:rsidR="00D96A7F">
        <w:rPr>
          <w:rFonts w:asciiTheme="majorHAnsi" w:hAnsiTheme="majorHAnsi" w:cs="Arial"/>
          <w:sz w:val="20"/>
          <w:szCs w:val="20"/>
        </w:rPr>
        <w:t xml:space="preserve"> </w:t>
      </w:r>
      <w:r w:rsidR="00B444CA">
        <w:rPr>
          <w:rFonts w:asciiTheme="majorHAnsi" w:hAnsiTheme="majorHAnsi" w:cs="Arial"/>
          <w:sz w:val="20"/>
          <w:szCs w:val="20"/>
        </w:rPr>
        <w:t xml:space="preserve">the </w:t>
      </w:r>
      <w:r w:rsidR="00D96A7F">
        <w:rPr>
          <w:rFonts w:asciiTheme="majorHAnsi" w:hAnsiTheme="majorHAnsi" w:cs="Arial"/>
          <w:sz w:val="20"/>
          <w:szCs w:val="20"/>
        </w:rPr>
        <w:t xml:space="preserve">tobacco impressions delivered </w:t>
      </w:r>
      <w:r w:rsidR="00B444CA">
        <w:rPr>
          <w:rFonts w:asciiTheme="majorHAnsi" w:hAnsiTheme="majorHAnsi" w:cs="Arial"/>
          <w:sz w:val="20"/>
          <w:szCs w:val="20"/>
        </w:rPr>
        <w:t>by youth-rated movie</w:t>
      </w:r>
      <w:r w:rsidR="00D96A7F">
        <w:rPr>
          <w:rFonts w:asciiTheme="majorHAnsi" w:hAnsiTheme="majorHAnsi" w:cs="Arial"/>
          <w:sz w:val="20"/>
          <w:szCs w:val="20"/>
        </w:rPr>
        <w:t>s</w:t>
      </w:r>
      <w:r w:rsidR="00B444CA">
        <w:rPr>
          <w:rFonts w:asciiTheme="majorHAnsi" w:hAnsiTheme="majorHAnsi" w:cs="Arial"/>
          <w:sz w:val="20"/>
          <w:szCs w:val="20"/>
        </w:rPr>
        <w:t xml:space="preserve"> both predict the R-rating would eliminate half of young audiences’ exposure</w:t>
      </w:r>
      <w:r w:rsidR="00D96A7F">
        <w:rPr>
          <w:rFonts w:asciiTheme="majorHAnsi" w:hAnsiTheme="majorHAnsi" w:cs="Arial"/>
          <w:sz w:val="20"/>
          <w:szCs w:val="20"/>
        </w:rPr>
        <w:t xml:space="preserve">. Because </w:t>
      </w:r>
      <w:r w:rsidR="00B444CA">
        <w:rPr>
          <w:rFonts w:asciiTheme="majorHAnsi" w:hAnsiTheme="majorHAnsi" w:cs="Arial"/>
          <w:sz w:val="20"/>
          <w:szCs w:val="20"/>
        </w:rPr>
        <w:t xml:space="preserve">their attributable </w:t>
      </w:r>
      <w:r w:rsidR="00D96A7F">
        <w:rPr>
          <w:rFonts w:asciiTheme="majorHAnsi" w:hAnsiTheme="majorHAnsi" w:cs="Arial"/>
          <w:sz w:val="20"/>
          <w:szCs w:val="20"/>
        </w:rPr>
        <w:t>risk</w:t>
      </w:r>
      <w:r w:rsidR="00B444CA">
        <w:rPr>
          <w:rFonts w:asciiTheme="majorHAnsi" w:hAnsiTheme="majorHAnsi" w:cs="Arial"/>
          <w:sz w:val="20"/>
          <w:szCs w:val="20"/>
        </w:rPr>
        <w:t xml:space="preserve"> from this exposure</w:t>
      </w:r>
      <w:r w:rsidR="00D96A7F">
        <w:rPr>
          <w:rFonts w:asciiTheme="majorHAnsi" w:hAnsiTheme="majorHAnsi" w:cs="Arial"/>
          <w:sz w:val="20"/>
          <w:szCs w:val="20"/>
        </w:rPr>
        <w:t xml:space="preserve"> is dose-related, </w:t>
      </w:r>
      <w:r w:rsidR="00B444CA">
        <w:rPr>
          <w:rFonts w:asciiTheme="majorHAnsi" w:hAnsiTheme="majorHAnsi" w:cs="Arial"/>
          <w:sz w:val="20"/>
          <w:szCs w:val="20"/>
        </w:rPr>
        <w:t xml:space="preserve">it is logical to predict </w:t>
      </w:r>
      <w:r w:rsidR="00D96A7F">
        <w:rPr>
          <w:rFonts w:asciiTheme="majorHAnsi" w:hAnsiTheme="majorHAnsi" w:cs="Arial"/>
          <w:sz w:val="20"/>
          <w:szCs w:val="20"/>
        </w:rPr>
        <w:t>the</w:t>
      </w:r>
      <w:r w:rsidR="00B444CA">
        <w:rPr>
          <w:rFonts w:asciiTheme="majorHAnsi" w:hAnsiTheme="majorHAnsi" w:cs="Arial"/>
          <w:sz w:val="20"/>
          <w:szCs w:val="20"/>
        </w:rPr>
        <w:t>ir</w:t>
      </w:r>
      <w:r w:rsidR="00D96A7F">
        <w:rPr>
          <w:rFonts w:asciiTheme="majorHAnsi" w:hAnsiTheme="majorHAnsi" w:cs="Arial"/>
          <w:sz w:val="20"/>
          <w:szCs w:val="20"/>
        </w:rPr>
        <w:t xml:space="preserve"> </w:t>
      </w:r>
      <w:r w:rsidR="00B444CA">
        <w:rPr>
          <w:rFonts w:asciiTheme="majorHAnsi" w:hAnsiTheme="majorHAnsi" w:cs="Arial"/>
          <w:sz w:val="20"/>
          <w:szCs w:val="20"/>
        </w:rPr>
        <w:t>37% risk</w:t>
      </w:r>
      <w:r w:rsidR="00D96A7F">
        <w:rPr>
          <w:rFonts w:asciiTheme="majorHAnsi" w:hAnsiTheme="majorHAnsi" w:cs="Arial"/>
          <w:sz w:val="20"/>
          <w:szCs w:val="20"/>
        </w:rPr>
        <w:t xml:space="preserve"> would </w:t>
      </w:r>
      <w:r w:rsidR="00B444CA">
        <w:rPr>
          <w:rFonts w:asciiTheme="majorHAnsi" w:hAnsiTheme="majorHAnsi" w:cs="Arial"/>
          <w:sz w:val="20"/>
          <w:szCs w:val="20"/>
        </w:rPr>
        <w:t>also be reduced by half, to 18%.</w:t>
      </w:r>
      <w:r w:rsidRPr="00B90A2F">
        <w:rPr>
          <w:rFonts w:ascii="Calibri" w:hAnsi="Calibri"/>
          <w:sz w:val="20"/>
          <w:szCs w:val="20"/>
        </w:rPr>
        <w:t xml:space="preserve"> </w:t>
      </w:r>
      <w:r w:rsidRPr="00B90A2F">
        <w:rPr>
          <w:rFonts w:ascii="Calibri" w:hAnsi="Calibri"/>
          <w:sz w:val="20"/>
          <w:szCs w:val="20"/>
        </w:rPr>
        <w:tab/>
      </w:r>
    </w:p>
    <w:p w14:paraId="7439BBFF" w14:textId="77777777" w:rsidR="00B90A2F" w:rsidRPr="00454F93" w:rsidRDefault="00B90A2F" w:rsidP="00B90A2F">
      <w:pPr>
        <w:rPr>
          <w:rFonts w:ascii="Calibri" w:hAnsi="Calibri"/>
          <w:sz w:val="16"/>
          <w:szCs w:val="16"/>
        </w:rPr>
      </w:pPr>
    </w:p>
    <w:p w14:paraId="65EE1487" w14:textId="77777777" w:rsidR="00B444CA" w:rsidRPr="00B444CA" w:rsidRDefault="00B444CA" w:rsidP="00B444CA">
      <w:pPr>
        <w:rPr>
          <w:rFonts w:ascii="Calibri" w:hAnsi="Calibri"/>
          <w:color w:val="FF0000"/>
          <w:sz w:val="22"/>
          <w:szCs w:val="22"/>
        </w:rPr>
      </w:pPr>
      <w:r w:rsidRPr="00B444CA">
        <w:rPr>
          <w:rFonts w:ascii="Calibri" w:hAnsi="Calibri"/>
          <w:b/>
          <w:color w:val="FF0000"/>
          <w:sz w:val="22"/>
          <w:szCs w:val="22"/>
        </w:rPr>
        <w:t>POINT #4:</w:t>
      </w:r>
      <w:r w:rsidRPr="00B444CA">
        <w:rPr>
          <w:rFonts w:ascii="Calibri" w:hAnsi="Calibri"/>
          <w:color w:val="FF0000"/>
          <w:sz w:val="22"/>
          <w:szCs w:val="22"/>
        </w:rPr>
        <w:t xml:space="preserve">  </w:t>
      </w:r>
    </w:p>
    <w:p w14:paraId="799678A6" w14:textId="77777777" w:rsidR="00B444CA" w:rsidRPr="00B90A2F" w:rsidRDefault="00B444CA" w:rsidP="00B444CA">
      <w:pPr>
        <w:rPr>
          <w:rFonts w:ascii="Calibri" w:hAnsi="Calibri"/>
          <w:sz w:val="16"/>
          <w:szCs w:val="16"/>
        </w:rPr>
      </w:pPr>
    </w:p>
    <w:p w14:paraId="1C9F70F1" w14:textId="1DD5BFA9" w:rsidR="00B90A2F" w:rsidRDefault="00B444CA" w:rsidP="00454F93">
      <w:pPr>
        <w:ind w:right="-18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Movies with smoking will</w:t>
      </w:r>
      <w:r w:rsidR="008668DF">
        <w:rPr>
          <w:rFonts w:asciiTheme="majorHAnsi" w:hAnsiTheme="majorHAnsi" w:cs="Arial"/>
          <w:b/>
        </w:rPr>
        <w:t xml:space="preserve"> cause</w:t>
      </w:r>
      <w:r>
        <w:rPr>
          <w:rFonts w:asciiTheme="majorHAnsi" w:hAnsiTheme="majorHAnsi" w:cs="Arial"/>
          <w:b/>
        </w:rPr>
        <w:t xml:space="preserve"> </w:t>
      </w:r>
      <w:r w:rsidR="00675285">
        <w:rPr>
          <w:rFonts w:asciiTheme="majorHAnsi" w:hAnsiTheme="majorHAnsi" w:cs="Arial"/>
          <w:b/>
        </w:rPr>
        <w:t xml:space="preserve">6.4 million </w:t>
      </w:r>
      <w:r w:rsidR="00454F93">
        <w:rPr>
          <w:rFonts w:asciiTheme="majorHAnsi" w:hAnsiTheme="majorHAnsi" w:cs="Arial"/>
          <w:b/>
        </w:rPr>
        <w:t>of</w:t>
      </w:r>
      <w:r w:rsidR="00675285">
        <w:rPr>
          <w:rFonts w:asciiTheme="majorHAnsi" w:hAnsiTheme="majorHAnsi" w:cs="Arial"/>
          <w:b/>
        </w:rPr>
        <w:t xml:space="preserve"> today’s children and teens</w:t>
      </w:r>
      <w:r w:rsidR="00454F93">
        <w:rPr>
          <w:rFonts w:asciiTheme="majorHAnsi" w:hAnsiTheme="majorHAnsi" w:cs="Arial"/>
          <w:b/>
        </w:rPr>
        <w:t xml:space="preserve"> to become smokers</w:t>
      </w:r>
      <w:r w:rsidR="00675285">
        <w:rPr>
          <w:rFonts w:asciiTheme="majorHAnsi" w:hAnsiTheme="majorHAnsi" w:cs="Arial"/>
          <w:b/>
        </w:rPr>
        <w:t xml:space="preserve">. </w:t>
      </w:r>
      <w:r w:rsidR="0081399D">
        <w:rPr>
          <w:rFonts w:asciiTheme="majorHAnsi" w:hAnsiTheme="majorHAnsi" w:cs="Arial"/>
          <w:b/>
        </w:rPr>
        <w:t xml:space="preserve">By extension, </w:t>
      </w:r>
      <w:r w:rsidR="00675285">
        <w:rPr>
          <w:rFonts w:asciiTheme="majorHAnsi" w:hAnsiTheme="majorHAnsi" w:cs="Arial"/>
          <w:b/>
        </w:rPr>
        <w:t xml:space="preserve">R-rating movies with smoking would </w:t>
      </w:r>
      <w:r w:rsidR="008668DF">
        <w:rPr>
          <w:rFonts w:asciiTheme="majorHAnsi" w:hAnsiTheme="majorHAnsi" w:cs="Arial"/>
          <w:b/>
        </w:rPr>
        <w:t>keep</w:t>
      </w:r>
      <w:r w:rsidR="00454F93">
        <w:rPr>
          <w:rFonts w:asciiTheme="majorHAnsi" w:hAnsiTheme="majorHAnsi" w:cs="Arial"/>
          <w:b/>
        </w:rPr>
        <w:t xml:space="preserve"> 3.1 million kids from </w:t>
      </w:r>
      <w:r w:rsidR="008668DF">
        <w:rPr>
          <w:rFonts w:asciiTheme="majorHAnsi" w:hAnsiTheme="majorHAnsi" w:cs="Arial"/>
          <w:b/>
        </w:rPr>
        <w:t>smoking.</w:t>
      </w:r>
      <w:r w:rsidR="00454F93">
        <w:rPr>
          <w:rFonts w:asciiTheme="majorHAnsi" w:hAnsiTheme="majorHAnsi" w:cs="Arial"/>
          <w:b/>
        </w:rPr>
        <w:t xml:space="preserve"> </w:t>
      </w:r>
    </w:p>
    <w:p w14:paraId="2BBC921D" w14:textId="77777777" w:rsidR="00454F93" w:rsidRPr="00454F93" w:rsidRDefault="00454F93" w:rsidP="00B444CA">
      <w:pPr>
        <w:rPr>
          <w:rFonts w:asciiTheme="majorHAnsi" w:hAnsiTheme="majorHAnsi" w:cs="Arial"/>
          <w:b/>
          <w:sz w:val="16"/>
          <w:szCs w:val="16"/>
        </w:rPr>
      </w:pPr>
    </w:p>
    <w:p w14:paraId="76075570" w14:textId="5FC972ED" w:rsidR="00454F93" w:rsidRDefault="00454F93" w:rsidP="00454F93">
      <w:pPr>
        <w:ind w:left="720"/>
        <w:rPr>
          <w:rFonts w:asciiTheme="majorHAnsi" w:hAnsiTheme="majorHAnsi" w:cs="Arial"/>
          <w:sz w:val="20"/>
          <w:szCs w:val="20"/>
        </w:rPr>
      </w:pPr>
      <w:r w:rsidRPr="00B90A2F">
        <w:rPr>
          <w:rFonts w:ascii="Calibri" w:hAnsi="Calibri"/>
          <w:b/>
          <w:sz w:val="20"/>
          <w:szCs w:val="20"/>
        </w:rPr>
        <w:t>Explanation:</w:t>
      </w:r>
      <w:r w:rsidRPr="00B90A2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The Surgeon General projects that 17,371,900 of </w:t>
      </w:r>
      <w:r w:rsidR="008668DF">
        <w:rPr>
          <w:rFonts w:ascii="Calibri" w:hAnsi="Calibri"/>
          <w:sz w:val="20"/>
          <w:szCs w:val="20"/>
        </w:rPr>
        <w:t>Americans</w:t>
      </w:r>
      <w:r>
        <w:rPr>
          <w:rFonts w:ascii="Calibri" w:hAnsi="Calibri"/>
          <w:sz w:val="20"/>
          <w:szCs w:val="20"/>
        </w:rPr>
        <w:t xml:space="preserve"> under 18 years of age will become smokers. </w:t>
      </w:r>
      <w:r w:rsidRPr="00B90A2F">
        <w:rPr>
          <w:rFonts w:ascii="Calibri" w:hAnsi="Calibri"/>
          <w:b/>
          <w:sz w:val="20"/>
          <w:szCs w:val="20"/>
        </w:rPr>
        <w:t>Source:</w:t>
      </w:r>
      <w:r w:rsidRPr="00B90A2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Surgeon General (2014) at Table 12.2.1 (p. 695). </w:t>
      </w:r>
      <w:r w:rsidRPr="00B90A2F">
        <w:rPr>
          <w:rFonts w:asciiTheme="majorHAnsi" w:hAnsiTheme="majorHAnsi" w:cs="Arial"/>
          <w:b/>
          <w:sz w:val="20"/>
          <w:szCs w:val="20"/>
        </w:rPr>
        <w:t>Calculation:</w:t>
      </w:r>
      <w:r>
        <w:rPr>
          <w:rFonts w:asciiTheme="majorHAnsi" w:hAnsiTheme="majorHAnsi" w:cs="Arial"/>
          <w:sz w:val="20"/>
          <w:szCs w:val="20"/>
        </w:rPr>
        <w:t xml:space="preserve"> 17.4 million X 0.37 [attributable risk] = 6.4 million smokers. 17.4 million X 0.18 [projected reduction in youth smoking rate</w:t>
      </w:r>
      <w:r w:rsidR="008668DF">
        <w:rPr>
          <w:rFonts w:asciiTheme="majorHAnsi" w:hAnsiTheme="majorHAnsi" w:cs="Arial"/>
          <w:sz w:val="20"/>
          <w:szCs w:val="20"/>
        </w:rPr>
        <w:t xml:space="preserve"> from R-rating movies with smoking</w:t>
      </w:r>
      <w:r>
        <w:rPr>
          <w:rFonts w:asciiTheme="majorHAnsi" w:hAnsiTheme="majorHAnsi" w:cs="Arial"/>
          <w:sz w:val="20"/>
          <w:szCs w:val="20"/>
        </w:rPr>
        <w:t>] = 3.1 million smokers averted.</w:t>
      </w:r>
    </w:p>
    <w:p w14:paraId="1265A70C" w14:textId="77777777" w:rsidR="00071210" w:rsidRDefault="00071210" w:rsidP="00454F93">
      <w:pPr>
        <w:rPr>
          <w:rFonts w:asciiTheme="majorHAnsi" w:hAnsiTheme="majorHAnsi" w:cs="Arial"/>
          <w:sz w:val="20"/>
          <w:szCs w:val="20"/>
        </w:rPr>
      </w:pPr>
    </w:p>
    <w:p w14:paraId="60C6267D" w14:textId="202B48FE" w:rsidR="00454F93" w:rsidRPr="00B90A2F" w:rsidRDefault="00454F93" w:rsidP="00454F93">
      <w:pPr>
        <w:rPr>
          <w:rFonts w:ascii="Calibri" w:hAnsi="Calibr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</w:t>
      </w:r>
      <w:r w:rsidR="0081399D">
        <w:rPr>
          <w:rFonts w:asciiTheme="majorHAnsi" w:hAnsiTheme="majorHAnsi" w:cs="Arial"/>
          <w:sz w:val="20"/>
          <w:szCs w:val="20"/>
        </w:rPr>
        <w:t>ompiled by Onbeyond LLC</w:t>
      </w:r>
      <w:r w:rsidR="000E1F44">
        <w:rPr>
          <w:rFonts w:asciiTheme="majorHAnsi" w:hAnsiTheme="majorHAnsi" w:cs="Arial"/>
          <w:sz w:val="20"/>
          <w:szCs w:val="20"/>
        </w:rPr>
        <w:t xml:space="preserve"> </w:t>
      </w:r>
      <w:r w:rsidR="0081399D">
        <w:rPr>
          <w:rFonts w:asciiTheme="majorHAnsi" w:hAnsiTheme="majorHAnsi" w:cs="Arial"/>
          <w:sz w:val="20"/>
          <w:szCs w:val="20"/>
        </w:rPr>
        <w:t xml:space="preserve">for </w:t>
      </w:r>
      <w:r w:rsidR="000E1F44">
        <w:rPr>
          <w:rFonts w:asciiTheme="majorHAnsi" w:hAnsiTheme="majorHAnsi" w:cs="Arial"/>
          <w:sz w:val="20"/>
          <w:szCs w:val="20"/>
        </w:rPr>
        <w:t xml:space="preserve">the </w:t>
      </w:r>
      <w:r w:rsidR="0081399D">
        <w:rPr>
          <w:rFonts w:asciiTheme="majorHAnsi" w:hAnsiTheme="majorHAnsi" w:cs="Arial"/>
          <w:sz w:val="20"/>
          <w:szCs w:val="20"/>
        </w:rPr>
        <w:t>University of California, San Francisco</w:t>
      </w:r>
      <w:r w:rsidR="0081399D" w:rsidRPr="000E1F44">
        <w:rPr>
          <w:rFonts w:asciiTheme="majorHAnsi" w:hAnsiTheme="majorHAnsi" w:cs="Arial"/>
          <w:sz w:val="20"/>
          <w:szCs w:val="20"/>
        </w:rPr>
        <w:t>,</w:t>
      </w:r>
      <w:r w:rsidRPr="000E1F44">
        <w:rPr>
          <w:rFonts w:asciiTheme="majorHAnsi" w:hAnsiTheme="majorHAnsi" w:cs="Arial"/>
          <w:sz w:val="20"/>
          <w:szCs w:val="20"/>
        </w:rPr>
        <w:t xml:space="preserve"> </w:t>
      </w:r>
      <w:hyperlink r:id="rId11" w:history="1">
        <w:r w:rsidRPr="000E1F44">
          <w:rPr>
            <w:rStyle w:val="Hyperlink"/>
            <w:rFonts w:asciiTheme="majorHAnsi" w:hAnsiTheme="majorHAnsi" w:cs="Arial"/>
            <w:sz w:val="20"/>
            <w:szCs w:val="20"/>
            <w:u w:val="none"/>
          </w:rPr>
          <w:t>Center for Tobacco Control Research and Education</w:t>
        </w:r>
      </w:hyperlink>
      <w:r w:rsidRPr="000E1F44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Contact</w:t>
      </w:r>
      <w:r w:rsidR="000E1F44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8668DF">
        <w:rPr>
          <w:rFonts w:asciiTheme="majorHAnsi" w:hAnsiTheme="majorHAnsi" w:cs="Arial"/>
          <w:sz w:val="20"/>
          <w:szCs w:val="20"/>
        </w:rPr>
        <w:t>Stan Glantz,</w:t>
      </w:r>
      <w:r w:rsidR="0081399D">
        <w:rPr>
          <w:rFonts w:asciiTheme="majorHAnsi" w:hAnsiTheme="majorHAnsi" w:cs="Arial"/>
          <w:sz w:val="20"/>
          <w:szCs w:val="20"/>
        </w:rPr>
        <w:t xml:space="preserve"> PhD,</w:t>
      </w:r>
      <w:r w:rsidR="008668DF">
        <w:rPr>
          <w:rFonts w:asciiTheme="majorHAnsi" w:hAnsiTheme="majorHAnsi" w:cs="Arial"/>
          <w:sz w:val="20"/>
          <w:szCs w:val="20"/>
        </w:rPr>
        <w:t xml:space="preserve"> UCSF Professor of Medicine</w:t>
      </w:r>
      <w:r w:rsidR="000E1F44">
        <w:rPr>
          <w:rFonts w:asciiTheme="majorHAnsi" w:hAnsiTheme="majorHAnsi" w:cs="Arial"/>
          <w:sz w:val="20"/>
          <w:szCs w:val="20"/>
        </w:rPr>
        <w:t xml:space="preserve">.  </w:t>
      </w:r>
    </w:p>
    <w:sectPr w:rsidR="00454F93" w:rsidRPr="00B90A2F" w:rsidSect="000D0644">
      <w:footerReference w:type="default" r:id="rId12"/>
      <w:pgSz w:w="12240" w:h="15840"/>
      <w:pgMar w:top="720" w:right="144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3A509" w14:textId="77777777" w:rsidR="00A35119" w:rsidRDefault="00A35119" w:rsidP="000D0644">
      <w:r>
        <w:separator/>
      </w:r>
    </w:p>
  </w:endnote>
  <w:endnote w:type="continuationSeparator" w:id="0">
    <w:p w14:paraId="360E107D" w14:textId="77777777" w:rsidR="00A35119" w:rsidRDefault="00A35119" w:rsidP="000D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9AC9" w14:textId="45651EA6" w:rsidR="000D0644" w:rsidRPr="000D0644" w:rsidRDefault="000D0644" w:rsidP="000D0644">
    <w:pPr>
      <w:jc w:val="right"/>
      <w:rPr>
        <w:rFonts w:ascii="Calibri" w:hAnsi="Calibri"/>
        <w:sz w:val="16"/>
        <w:szCs w:val="16"/>
      </w:rPr>
    </w:pPr>
    <w:r w:rsidRPr="000D0644">
      <w:rPr>
        <w:rFonts w:asciiTheme="majorHAnsi" w:hAnsiTheme="majorHAnsi" w:cs="Arial"/>
        <w:sz w:val="16"/>
        <w:szCs w:val="16"/>
      </w:rPr>
      <w:t xml:space="preserve">SFM fact sheet 091914 | </w:t>
    </w:r>
    <w:r w:rsidR="003A42CC">
      <w:rPr>
        <w:rFonts w:asciiTheme="majorHAnsi" w:hAnsiTheme="majorHAnsi" w:cs="Arial"/>
        <w:sz w:val="16"/>
        <w:szCs w:val="16"/>
      </w:rPr>
      <w:t>v1.1 |</w:t>
    </w:r>
    <w:r w:rsidRPr="000D0644">
      <w:rPr>
        <w:rFonts w:asciiTheme="majorHAnsi" w:hAnsiTheme="majorHAnsi" w:cs="Arial"/>
        <w:sz w:val="16"/>
        <w:szCs w:val="16"/>
      </w:rPr>
      <w:t xml:space="preserve"> </w:t>
    </w:r>
    <w:r w:rsidR="003A42CC">
      <w:rPr>
        <w:rFonts w:asciiTheme="majorHAnsi" w:hAnsiTheme="majorHAnsi" w:cs="Arial"/>
        <w:sz w:val="16"/>
        <w:szCs w:val="16"/>
      </w:rPr>
      <w:t>28 Jan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0B60" w14:textId="77777777" w:rsidR="00A35119" w:rsidRDefault="00A35119" w:rsidP="000D0644">
      <w:r>
        <w:separator/>
      </w:r>
    </w:p>
  </w:footnote>
  <w:footnote w:type="continuationSeparator" w:id="0">
    <w:p w14:paraId="6124D5AB" w14:textId="77777777" w:rsidR="00A35119" w:rsidRDefault="00A35119" w:rsidP="000D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D0"/>
    <w:rsid w:val="00071210"/>
    <w:rsid w:val="000D0644"/>
    <w:rsid w:val="000E1F44"/>
    <w:rsid w:val="002A712E"/>
    <w:rsid w:val="00390829"/>
    <w:rsid w:val="003A42CC"/>
    <w:rsid w:val="00454F93"/>
    <w:rsid w:val="004E692A"/>
    <w:rsid w:val="005E0039"/>
    <w:rsid w:val="00675285"/>
    <w:rsid w:val="00802C65"/>
    <w:rsid w:val="0081399D"/>
    <w:rsid w:val="008668DF"/>
    <w:rsid w:val="008F0875"/>
    <w:rsid w:val="009C3344"/>
    <w:rsid w:val="00A35119"/>
    <w:rsid w:val="00AE3CCB"/>
    <w:rsid w:val="00B444CA"/>
    <w:rsid w:val="00B90A2F"/>
    <w:rsid w:val="00C45AD0"/>
    <w:rsid w:val="00D44E09"/>
    <w:rsid w:val="00D96A7F"/>
    <w:rsid w:val="00EC3DC4"/>
    <w:rsid w:val="00F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22F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44"/>
  </w:style>
  <w:style w:type="paragraph" w:styleId="Footer">
    <w:name w:val="footer"/>
    <w:basedOn w:val="Normal"/>
    <w:link w:val="FooterChar"/>
    <w:uiPriority w:val="99"/>
    <w:unhideWhenUsed/>
    <w:rsid w:val="000D0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44"/>
  </w:style>
  <w:style w:type="paragraph" w:styleId="BalloonText">
    <w:name w:val="Balloon Text"/>
    <w:basedOn w:val="Normal"/>
    <w:link w:val="BalloonTextChar"/>
    <w:uiPriority w:val="99"/>
    <w:semiHidden/>
    <w:unhideWhenUsed/>
    <w:rsid w:val="000D0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obacco.ucsf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cdc.gov//tobacco/data_statistics/fact_sheets/youth_data/movies/index.htm" TargetMode="External"/><Relationship Id="rId8" Type="http://schemas.openxmlformats.org/officeDocument/2006/relationships/hyperlink" Target="http://www.surgeongeneral.gov/library/reports/50-years-of-progress/" TargetMode="External"/><Relationship Id="rId9" Type="http://schemas.openxmlformats.org/officeDocument/2006/relationships/hyperlink" Target="http://pediatrics.aappublications.org/content/130/2/228.full.html" TargetMode="External"/><Relationship Id="rId10" Type="http://schemas.openxmlformats.org/officeDocument/2006/relationships/hyperlink" Target="http://tobacco.ucsf.edu/updated-attributable-risk-smoking-due-movies-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3109</Characters>
  <Application>Microsoft Macintosh Word</Application>
  <DocSecurity>0</DocSecurity>
  <Lines>25</Lines>
  <Paragraphs>7</Paragraphs>
  <ScaleCrop>false</ScaleCrop>
  <Company>Onbeyond LLC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 Polansky</dc:creator>
  <cp:keywords/>
  <dc:description/>
  <cp:lastModifiedBy>Jonathan Polansky</cp:lastModifiedBy>
  <cp:revision>2</cp:revision>
  <dcterms:created xsi:type="dcterms:W3CDTF">2016-08-02T17:21:00Z</dcterms:created>
  <dcterms:modified xsi:type="dcterms:W3CDTF">2016-08-02T17:21:00Z</dcterms:modified>
</cp:coreProperties>
</file>